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757B" w:rsidRDefault="009B757B" w:rsidP="009B757B">
      <w:pPr>
        <w:pStyle w:val="PargrafodaLista"/>
        <w:rPr>
          <w:b/>
          <w:bCs/>
        </w:rPr>
      </w:pPr>
      <w:bookmarkStart w:id="0" w:name="_GoBack"/>
      <w:bookmarkEnd w:id="0"/>
      <w:r>
        <w:rPr>
          <w:b/>
          <w:bCs/>
        </w:rPr>
        <w:t xml:space="preserve">4143- </w:t>
      </w:r>
      <w:r w:rsidRPr="009B757B">
        <w:rPr>
          <w:b/>
          <w:bCs/>
        </w:rPr>
        <w:t>Ampliação e Fortalecimento da Rede Nacional de Vigilância Epidemiológica Hospitalar.</w:t>
      </w:r>
    </w:p>
    <w:p w:rsidR="009B757B" w:rsidRDefault="009B757B" w:rsidP="009B757B">
      <w:pPr>
        <w:pStyle w:val="PargrafodaLista"/>
        <w:rPr>
          <w:b/>
          <w:bCs/>
        </w:rPr>
      </w:pPr>
    </w:p>
    <w:p w:rsidR="009B757B" w:rsidRPr="009B757B" w:rsidRDefault="009B757B" w:rsidP="009B757B">
      <w:pPr>
        <w:pStyle w:val="PargrafodaLista"/>
      </w:pPr>
    </w:p>
    <w:p w:rsidR="009B757B" w:rsidRDefault="009B757B" w:rsidP="009B757B">
      <w:pPr>
        <w:pStyle w:val="PargrafodaLista"/>
      </w:pPr>
      <w:r>
        <w:t xml:space="preserve">Anexo IV – 449052 – Equipamentos e Material Permanente, da Portaria nº 448, de 13 de setembro de 2002. APARELHOS EQUIPAMENTOS, UTENSÍLIOS MÉDICOODONTOLÓGICO, LABORATORIAL </w:t>
      </w:r>
      <w:proofErr w:type="gramStart"/>
      <w:r>
        <w:t>E .</w:t>
      </w:r>
      <w:proofErr w:type="gramEnd"/>
      <w:r>
        <w:t xml:space="preserve"> HOSPITALAR</w:t>
      </w:r>
    </w:p>
    <w:p w:rsidR="009B757B" w:rsidRDefault="009B757B" w:rsidP="009B757B">
      <w:pPr>
        <w:pStyle w:val="PargrafodaLista"/>
      </w:pPr>
    </w:p>
    <w:p w:rsidR="009B757B" w:rsidRDefault="009B757B" w:rsidP="009B757B">
      <w:pPr>
        <w:pStyle w:val="PargrafodaLista"/>
      </w:pPr>
    </w:p>
    <w:p w:rsidR="00106061" w:rsidRDefault="009B757B" w:rsidP="009B757B">
      <w:pPr>
        <w:pStyle w:val="PargrafodaLista"/>
      </w:pPr>
      <w:r>
        <w:t>Registra o valor das despesas com qualquer aparelho, utensílio ou equipamento de uso médico, odontológico, laboratorial e hospitalar que não se integrem a instalações, ou a outros conjuntos monitores. No caso de fazerem parte de instalações ou outros conjuntos, deverão ser considerados componentes, tais como: afastador, alargador, aparelho de esterilização, aparelho de Raio X, aparelho de transfusão de sangue, aparelho infravermelho, aparelho para inalação, aparelho de ultravioleta, balança pediátrica, berço aquecido, biombo, boticão, cadeira de dentista, cadeira de rodas, câmara de infravermelho, câmara de oxigênio, câmara de radioterapia, carro-maca, centrifugador, destilador, eletro-analisador, eletrocardiográfico, estetoscópio, estufa, maca, medidor de pressão arterial (</w:t>
      </w:r>
      <w:proofErr w:type="spellStart"/>
      <w:r>
        <w:t>esfignomanômetro</w:t>
      </w:r>
      <w:proofErr w:type="spellEnd"/>
      <w:r>
        <w:t xml:space="preserve">), </w:t>
      </w:r>
      <w:proofErr w:type="spellStart"/>
      <w:r>
        <w:t>megatoscópio</w:t>
      </w:r>
      <w:proofErr w:type="spellEnd"/>
      <w:r>
        <w:t xml:space="preserve">, mesa para exames clínicos, microscópio, tenda de oxigênio, </w:t>
      </w:r>
      <w:proofErr w:type="spellStart"/>
      <w:r>
        <w:t>termocautério</w:t>
      </w:r>
      <w:proofErr w:type="spellEnd"/>
      <w:r>
        <w:t xml:space="preserve"> e afins.</w:t>
      </w:r>
    </w:p>
    <w:sectPr w:rsidR="0010606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C05086"/>
    <w:multiLevelType w:val="hybridMultilevel"/>
    <w:tmpl w:val="3B78E96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3126"/>
    <w:rsid w:val="00106061"/>
    <w:rsid w:val="005311C3"/>
    <w:rsid w:val="00596647"/>
    <w:rsid w:val="006B3126"/>
    <w:rsid w:val="007770F7"/>
    <w:rsid w:val="00785260"/>
    <w:rsid w:val="009B757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D8A5B9-7D02-4CB4-847A-9052290EF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6B31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19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25e23b6-0c50-47f2-9d69-251c5385d573">
      <Terms xmlns="http://schemas.microsoft.com/office/infopath/2007/PartnerControls"/>
    </lcf76f155ced4ddcb4097134ff3c332f>
    <TaxCatchAll xmlns="b3fd0ceb-f02a-4f25-86b7-aab1317ac96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83A60635CDC1E94693D101699C80DE8A" ma:contentTypeVersion="11" ma:contentTypeDescription="Crie um novo documento." ma:contentTypeScope="" ma:versionID="ef782991de4bd099843c73238f5ed06a">
  <xsd:schema xmlns:xsd="http://www.w3.org/2001/XMLSchema" xmlns:xs="http://www.w3.org/2001/XMLSchema" xmlns:p="http://schemas.microsoft.com/office/2006/metadata/properties" xmlns:ns2="525e23b6-0c50-47f2-9d69-251c5385d573" xmlns:ns3="b3fd0ceb-f02a-4f25-86b7-aab1317ac962" targetNamespace="http://schemas.microsoft.com/office/2006/metadata/properties" ma:root="true" ma:fieldsID="14d940b7b31098ee9ebb5c4ce56497d2" ns2:_="" ns3:_="">
    <xsd:import namespace="525e23b6-0c50-47f2-9d69-251c5385d573"/>
    <xsd:import namespace="b3fd0ceb-f02a-4f25-86b7-aab1317ac9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5e23b6-0c50-47f2-9d69-251c5385d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Marcações de imagem" ma:readOnly="false" ma:fieldId="{5cf76f15-5ced-4ddc-b409-7134ff3c332f}" ma:taxonomyMulti="true" ma:sspId="917d32f3-4fa4-4f5b-a8d0-62dbd3d265b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fd0ceb-f02a-4f25-86b7-aab1317ac962"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eb2a26c3-5552-4cfb-96b7-dbd6c174d121}" ma:internalName="TaxCatchAll" ma:showField="CatchAllData" ma:web="b3fd0ceb-f02a-4f25-86b7-aab1317ac962">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B45DF7-1E88-4F4C-A266-C92651DD3B27}">
  <ds:schemaRefs>
    <ds:schemaRef ds:uri="525e23b6-0c50-47f2-9d69-251c5385d573"/>
    <ds:schemaRef ds:uri="http://schemas.microsoft.com/office/infopath/2007/PartnerControls"/>
    <ds:schemaRef ds:uri="http://schemas.microsoft.com/office/2006/documentManagement/types"/>
    <ds:schemaRef ds:uri="http://purl.org/dc/dcmitype/"/>
    <ds:schemaRef ds:uri="http://purl.org/dc/terms/"/>
    <ds:schemaRef ds:uri="b3fd0ceb-f02a-4f25-86b7-aab1317ac962"/>
    <ds:schemaRef ds:uri="http://schemas.microsoft.com/office/2006/metadata/properties"/>
    <ds:schemaRef ds:uri="http://schemas.openxmlformats.org/package/2006/metadata/core-properties"/>
    <ds:schemaRef ds:uri="http://www.w3.org/XML/1998/namespace"/>
    <ds:schemaRef ds:uri="http://purl.org/dc/elements/1.1/"/>
  </ds:schemaRefs>
</ds:datastoreItem>
</file>

<file path=customXml/itemProps2.xml><?xml version="1.0" encoding="utf-8"?>
<ds:datastoreItem xmlns:ds="http://schemas.openxmlformats.org/officeDocument/2006/customXml" ds:itemID="{FA185E9E-A9E5-42CA-8776-3EBA62AB546C}">
  <ds:schemaRefs>
    <ds:schemaRef ds:uri="http://schemas.microsoft.com/sharepoint/v3/contenttype/forms"/>
  </ds:schemaRefs>
</ds:datastoreItem>
</file>

<file path=customXml/itemProps3.xml><?xml version="1.0" encoding="utf-8"?>
<ds:datastoreItem xmlns:ds="http://schemas.openxmlformats.org/officeDocument/2006/customXml" ds:itemID="{B13C273C-2142-4953-8738-556C7895D3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5e23b6-0c50-47f2-9d69-251c5385d573"/>
    <ds:schemaRef ds:uri="b3fd0ceb-f02a-4f25-86b7-aab1317ac9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184</Words>
  <Characters>997</Characters>
  <Application>Microsoft Office Word</Application>
  <DocSecurity>4</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Luiz Fernando Prado de Miranda</dc:creator>
  <cp:keywords/>
  <dc:description/>
  <cp:lastModifiedBy>Simone Valeria de Paula</cp:lastModifiedBy>
  <cp:revision>2</cp:revision>
  <dcterms:created xsi:type="dcterms:W3CDTF">2023-11-06T16:56:00Z</dcterms:created>
  <dcterms:modified xsi:type="dcterms:W3CDTF">2023-11-06T16:56:00Z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0x01010083A60635CDC1E94693D101699C80DE8A</vt:lpwstr>
  </property>
</Properties>
</file>